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97" w:rsidRDefault="00B15597" w:rsidP="00EC1B03">
      <w:pPr>
        <w:jc w:val="center"/>
        <w:rPr>
          <w:rFonts w:ascii="Arial" w:hAnsi="Arial" w:cs="Arial"/>
          <w:b/>
        </w:rPr>
      </w:pPr>
    </w:p>
    <w:p w:rsidR="00EC1B03" w:rsidRPr="00B06857" w:rsidRDefault="00EC1B03" w:rsidP="00EC1B03">
      <w:pPr>
        <w:jc w:val="center"/>
        <w:rPr>
          <w:rFonts w:ascii="Arial" w:hAnsi="Arial" w:cs="Arial"/>
          <w:b/>
        </w:rPr>
      </w:pPr>
      <w:r>
        <w:rPr>
          <w:rFonts w:ascii="Arial" w:hAnsi="Arial" w:cs="Arial"/>
          <w:b/>
        </w:rPr>
        <w:t>ANEXO A</w:t>
      </w:r>
    </w:p>
    <w:p w:rsidR="00EC1B03" w:rsidRPr="00B06857" w:rsidRDefault="00EC1B03" w:rsidP="00EC1B03">
      <w:pPr>
        <w:jc w:val="center"/>
        <w:rPr>
          <w:rFonts w:ascii="Arial" w:hAnsi="Arial" w:cs="Arial"/>
          <w:b/>
        </w:rPr>
      </w:pPr>
      <w:r w:rsidRPr="00B06857">
        <w:rPr>
          <w:rFonts w:ascii="Arial" w:hAnsi="Arial" w:cs="Arial"/>
          <w:b/>
        </w:rPr>
        <w:t>SERVICIO SUBROGADO DE</w:t>
      </w:r>
      <w:r>
        <w:rPr>
          <w:rFonts w:ascii="Arial" w:hAnsi="Arial" w:cs="Arial"/>
          <w:b/>
        </w:rPr>
        <w:t xml:space="preserve"> LABORATORIO DE ANÁLISIS CLÍNICOS</w:t>
      </w:r>
    </w:p>
    <w:p w:rsidR="00EC1B03" w:rsidRPr="00B06857" w:rsidRDefault="00EC1B03" w:rsidP="00EC1B03">
      <w:pPr>
        <w:jc w:val="center"/>
        <w:rPr>
          <w:rFonts w:ascii="Arial" w:hAnsi="Arial" w:cs="Arial"/>
          <w:b/>
        </w:rPr>
      </w:pPr>
      <w:r w:rsidRPr="00B06857">
        <w:rPr>
          <w:rFonts w:ascii="Arial" w:hAnsi="Arial" w:cs="Arial"/>
          <w:b/>
        </w:rPr>
        <w:t>PROPUESTA TÉCNICA</w:t>
      </w:r>
    </w:p>
    <w:p w:rsidR="00EC1B03" w:rsidRPr="00B06857" w:rsidRDefault="00EC1B03" w:rsidP="00EC1B03">
      <w:pPr>
        <w:jc w:val="both"/>
        <w:rPr>
          <w:rFonts w:ascii="Arial" w:hAnsi="Arial" w:cs="Arial"/>
          <w:b/>
        </w:rPr>
      </w:pPr>
    </w:p>
    <w:p w:rsidR="00EC1B03" w:rsidRPr="00AA4F16" w:rsidRDefault="00EC1B03" w:rsidP="00EC1B03">
      <w:pPr>
        <w:jc w:val="center"/>
        <w:rPr>
          <w:rFonts w:ascii="Arial" w:hAnsi="Arial" w:cs="Arial"/>
          <w:b/>
        </w:rPr>
      </w:pPr>
      <w:r w:rsidRPr="00AA4F16">
        <w:rPr>
          <w:rFonts w:ascii="Arial" w:hAnsi="Arial" w:cs="Arial"/>
          <w:b/>
        </w:rPr>
        <w:t>DELEGACIONES: CHIHUAHUA, CAMARGO, CUAUHTÉMOC, DELICIAS, JUÁREZ,</w:t>
      </w:r>
    </w:p>
    <w:p w:rsidR="00EC1B03" w:rsidRDefault="00EC1B03" w:rsidP="00EC1B03">
      <w:pPr>
        <w:jc w:val="center"/>
        <w:rPr>
          <w:rFonts w:ascii="Arial" w:hAnsi="Arial" w:cs="Arial"/>
          <w:b/>
        </w:rPr>
      </w:pPr>
      <w:r>
        <w:rPr>
          <w:rFonts w:ascii="Arial" w:hAnsi="Arial" w:cs="Arial"/>
          <w:b/>
        </w:rPr>
        <w:t>MEOQUI, SAUCILLO, JIMÉNEZ, OJINAGA, GUACHOCHI Y GUERRERO</w:t>
      </w:r>
    </w:p>
    <w:p w:rsidR="00B15597" w:rsidRDefault="00B15597" w:rsidP="00EC1B03">
      <w:pPr>
        <w:jc w:val="center"/>
        <w:rPr>
          <w:rFonts w:ascii="Arial" w:hAnsi="Arial" w:cs="Arial"/>
          <w:b/>
        </w:rPr>
      </w:pPr>
    </w:p>
    <w:p w:rsidR="006A2422" w:rsidRPr="00B06857" w:rsidRDefault="006A2422" w:rsidP="006A2422">
      <w:pPr>
        <w:rPr>
          <w:rFonts w:ascii="Arial" w:hAnsi="Arial" w:cs="Arial"/>
          <w:b/>
        </w:rPr>
      </w:pPr>
    </w:p>
    <w:p w:rsidR="00BE2FD1" w:rsidRPr="00EC1B03" w:rsidRDefault="00EC1B03" w:rsidP="00EC1B03">
      <w:pPr>
        <w:spacing w:line="276" w:lineRule="auto"/>
        <w:jc w:val="both"/>
        <w:rPr>
          <w:rFonts w:ascii="Arial" w:hAnsi="Arial" w:cs="Arial"/>
          <w:b/>
        </w:rPr>
      </w:pPr>
      <w:r w:rsidRPr="00EC1B03">
        <w:rPr>
          <w:rFonts w:ascii="Arial" w:hAnsi="Arial" w:cs="Arial"/>
          <w:b/>
        </w:rPr>
        <w:t>AUXILIARES DE DIAGNOSTICO POR LABORATORIO EN LAS INSTALACIONES DEL PROVEEDOR</w:t>
      </w:r>
    </w:p>
    <w:p w:rsidR="00BE2FD1" w:rsidRPr="00EC1B03" w:rsidRDefault="00BE2FD1" w:rsidP="00EC1B03">
      <w:pPr>
        <w:spacing w:line="276" w:lineRule="auto"/>
        <w:jc w:val="both"/>
        <w:rPr>
          <w:rFonts w:ascii="Arial" w:hAnsi="Arial" w:cs="Arial"/>
          <w:b/>
        </w:rPr>
      </w:pPr>
    </w:p>
    <w:p w:rsidR="00BE2FD1" w:rsidRPr="00EC1B03" w:rsidRDefault="00EC1B03" w:rsidP="00EC1B03">
      <w:pPr>
        <w:numPr>
          <w:ilvl w:val="0"/>
          <w:numId w:val="4"/>
        </w:numPr>
        <w:tabs>
          <w:tab w:val="left" w:pos="142"/>
        </w:tabs>
        <w:ind w:left="0" w:firstLine="0"/>
        <w:jc w:val="both"/>
        <w:rPr>
          <w:rFonts w:ascii="Arial" w:hAnsi="Arial" w:cs="Arial"/>
          <w:b/>
        </w:rPr>
      </w:pPr>
      <w:r w:rsidRPr="00EC1B03">
        <w:rPr>
          <w:rFonts w:ascii="Arial" w:hAnsi="Arial" w:cs="Arial"/>
          <w:b/>
        </w:rPr>
        <w:t>Consideraciones generales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b/>
          <w:lang w:val="es-MX"/>
        </w:rPr>
      </w:pPr>
      <w:r w:rsidRPr="00EC1B03">
        <w:rPr>
          <w:rFonts w:ascii="Arial" w:hAnsi="Arial" w:cs="Arial"/>
          <w:b/>
        </w:rPr>
        <w:t xml:space="preserve">Deberá presentar carta compromiso donde manifieste que brindará </w:t>
      </w:r>
      <w:r w:rsidRPr="00EC1B03">
        <w:rPr>
          <w:rFonts w:ascii="Arial" w:hAnsi="Arial" w:cs="Arial"/>
          <w:b/>
          <w:lang w:val="es-MX"/>
        </w:rPr>
        <w:t>el servicio de acuerdo a programación de estudios y todos los días de duración del contrato.</w:t>
      </w:r>
    </w:p>
    <w:p w:rsidR="00BE2FD1" w:rsidRPr="00EC1B03" w:rsidRDefault="00BE2FD1" w:rsidP="00EC1B03">
      <w:pPr>
        <w:pStyle w:val="Prrafodelista"/>
        <w:spacing w:line="276" w:lineRule="auto"/>
        <w:ind w:left="0"/>
        <w:jc w:val="both"/>
        <w:rPr>
          <w:rFonts w:ascii="Arial" w:hAnsi="Arial" w:cs="Arial"/>
        </w:rPr>
      </w:pPr>
    </w:p>
    <w:p w:rsidR="00BE2FD1" w:rsidRPr="00EC1B03" w:rsidRDefault="00EC1B03" w:rsidP="00EC1B03">
      <w:pPr>
        <w:pStyle w:val="Prrafodelista"/>
        <w:spacing w:line="276" w:lineRule="auto"/>
        <w:ind w:left="0"/>
        <w:jc w:val="both"/>
        <w:rPr>
          <w:rFonts w:ascii="Arial" w:hAnsi="Arial" w:cs="Arial"/>
        </w:rPr>
      </w:pPr>
      <w:r w:rsidRPr="00EC1B03">
        <w:rPr>
          <w:rFonts w:ascii="Arial" w:hAnsi="Arial" w:cs="Arial"/>
        </w:rPr>
        <w:t xml:space="preserve">El </w:t>
      </w:r>
      <w:proofErr w:type="spellStart"/>
      <w:r w:rsidRPr="00EC1B03">
        <w:rPr>
          <w:rFonts w:ascii="Arial" w:hAnsi="Arial" w:cs="Arial"/>
        </w:rPr>
        <w:t>subrogatario</w:t>
      </w:r>
      <w:proofErr w:type="spellEnd"/>
      <w:r w:rsidRPr="00EC1B03">
        <w:rPr>
          <w:rFonts w:ascii="Arial" w:hAnsi="Arial" w:cs="Arial"/>
        </w:rPr>
        <w:t xml:space="preserve"> solo proporcionara la atención que se vaya indicada en la solicitud de servicios, el incumplimiento de esta disposición anulara el pago del servicio complementario o adicional que se hubiese brindado sin indicación.</w:t>
      </w:r>
    </w:p>
    <w:p w:rsidR="00BE2FD1" w:rsidRPr="00EC1B03" w:rsidRDefault="00BE2FD1" w:rsidP="00EC1B03">
      <w:pPr>
        <w:spacing w:line="276" w:lineRule="auto"/>
        <w:jc w:val="both"/>
        <w:rPr>
          <w:rFonts w:ascii="Arial" w:hAnsi="Arial" w:cs="Arial"/>
          <w:b/>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Sobre la entrega de resultados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Invariablemente, el reporte del resultado deberá incluir el nombre completo del paciente, cedula de afiliación, folio de la solicitud de subrogación y código postal.</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reporte del resultado o la interpretación deberá estar completo y ser tan extenso y explicito como sea necesario.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tiempo máximo de entrega de estudios, será de 24 horas, salvo en los casos que, por las características propias del estudio, se requiera de más tiempo.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Sobre el trato a pacientes</w:t>
      </w:r>
    </w:p>
    <w:p w:rsidR="00BE2FD1" w:rsidRPr="00EC1B03" w:rsidRDefault="00BE2FD1" w:rsidP="00EC1B03">
      <w:pPr>
        <w:spacing w:line="276" w:lineRule="auto"/>
        <w:ind w:left="360"/>
        <w:jc w:val="both"/>
        <w:rPr>
          <w:rFonts w:ascii="Arial" w:hAnsi="Arial" w:cs="Arial"/>
          <w:b/>
        </w:rPr>
      </w:pPr>
    </w:p>
    <w:p w:rsidR="00BE2FD1" w:rsidRPr="00EC1B03" w:rsidRDefault="00EC1B03" w:rsidP="00EC1B03">
      <w:pPr>
        <w:spacing w:line="276" w:lineRule="auto"/>
        <w:jc w:val="both"/>
        <w:rPr>
          <w:rFonts w:ascii="Arial" w:hAnsi="Arial" w:cs="Arial"/>
        </w:rPr>
      </w:pPr>
      <w:r w:rsidRPr="00EC1B03">
        <w:rPr>
          <w:rFonts w:ascii="Arial" w:hAnsi="Arial" w:cs="Arial"/>
        </w:rPr>
        <w:t>Todo paciente de la institución debe ser tratado con respeto.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proveedor debe respetar los horarios de las citas médicas de los pacientes.</w:t>
      </w:r>
    </w:p>
    <w:p w:rsidR="00BE2FD1" w:rsidRPr="00EC1B03" w:rsidRDefault="00BE2FD1" w:rsidP="00EC1B03">
      <w:pPr>
        <w:pStyle w:val="Prrafodelista"/>
        <w:spacing w:line="276" w:lineRule="auto"/>
        <w:jc w:val="both"/>
        <w:rPr>
          <w:rFonts w:ascii="Arial" w:hAnsi="Arial" w:cs="Arial"/>
        </w:rPr>
      </w:pPr>
    </w:p>
    <w:p w:rsidR="00BE2FD1" w:rsidRPr="00EC1B03" w:rsidRDefault="00BE2FD1" w:rsidP="00EC1B03">
      <w:pPr>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Consideraciones particulares</w:t>
      </w:r>
    </w:p>
    <w:p w:rsidR="00BE2FD1" w:rsidRPr="00EC1B03" w:rsidRDefault="00BE2FD1" w:rsidP="00EC1B03">
      <w:pPr>
        <w:pStyle w:val="Prrafodelista"/>
        <w:spacing w:line="276" w:lineRule="auto"/>
        <w:ind w:left="1080"/>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En el caso de tratarse de estudios que se hagan con laminillas, indispensable la devolución de las mismas, con marcadores.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En caso de que, por cualquier causa, la muestra no resulte útil, el proveedor no realizará ningún cobro, toda vez que al no haber muestra útil tampoco se realiza estudio.</w:t>
      </w:r>
    </w:p>
    <w:p w:rsidR="00BE2FD1" w:rsidRPr="00EC1B03" w:rsidRDefault="00BE2FD1" w:rsidP="00EC1B03">
      <w:pPr>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Capacidad física</w:t>
      </w:r>
    </w:p>
    <w:p w:rsidR="00BE2FD1" w:rsidRPr="00EC1B03" w:rsidRDefault="00BE2FD1" w:rsidP="00EC1B03">
      <w:pPr>
        <w:spacing w:line="276" w:lineRule="auto"/>
        <w:jc w:val="both"/>
        <w:rPr>
          <w:rFonts w:ascii="Arial" w:hAnsi="Arial" w:cs="Arial"/>
        </w:rPr>
      </w:pPr>
    </w:p>
    <w:p w:rsidR="00EC1B03" w:rsidRPr="00D70AF4" w:rsidRDefault="00EC1B03" w:rsidP="00EC1B03">
      <w:pPr>
        <w:pStyle w:val="Prrafodelista"/>
        <w:numPr>
          <w:ilvl w:val="0"/>
          <w:numId w:val="5"/>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EC1B03" w:rsidRPr="00D70AF4" w:rsidRDefault="00EC1B03" w:rsidP="00EC1B03">
      <w:pPr>
        <w:pStyle w:val="Prrafodelista"/>
        <w:ind w:left="720"/>
        <w:jc w:val="both"/>
        <w:rPr>
          <w:rFonts w:ascii="Arial" w:hAnsi="Arial" w:cs="Arial"/>
          <w:b/>
        </w:rPr>
      </w:pPr>
    </w:p>
    <w:p w:rsidR="00BE2FD1" w:rsidRPr="00EC1B03" w:rsidRDefault="00EC1B03" w:rsidP="003D7F06">
      <w:pPr>
        <w:pStyle w:val="Prrafodelista"/>
        <w:numPr>
          <w:ilvl w:val="0"/>
          <w:numId w:val="5"/>
        </w:numPr>
        <w:spacing w:line="276" w:lineRule="auto"/>
        <w:jc w:val="both"/>
        <w:rPr>
          <w:rFonts w:ascii="Arial" w:hAnsi="Arial" w:cs="Arial"/>
          <w:b/>
        </w:rPr>
      </w:pPr>
      <w:r w:rsidRPr="00EC1B03">
        <w:rPr>
          <w:rFonts w:ascii="Arial" w:hAnsi="Arial" w:cs="Arial"/>
          <w:b/>
        </w:rPr>
        <w:t>El licitante deberá presentar un inventario y registro fotográfico de los equipos con que cuenta para la prestación del servicio, así como una relación de que análisis se realizan con cada uno de ellos.</w:t>
      </w:r>
    </w:p>
    <w:p w:rsidR="00BE2FD1" w:rsidRPr="00EC1B03" w:rsidRDefault="00BE2FD1" w:rsidP="00EC1B03">
      <w:pPr>
        <w:pStyle w:val="Prrafodelista"/>
        <w:spacing w:line="276" w:lineRule="auto"/>
        <w:ind w:left="1080"/>
        <w:jc w:val="both"/>
        <w:rPr>
          <w:rFonts w:ascii="Arial" w:hAnsi="Arial" w:cs="Arial"/>
        </w:rPr>
      </w:pPr>
    </w:p>
    <w:p w:rsidR="00BE2FD1"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Recursos humanos</w:t>
      </w:r>
    </w:p>
    <w:p w:rsidR="00EC1B03" w:rsidRPr="00EC1B03" w:rsidRDefault="00EC1B03" w:rsidP="00EC1B03">
      <w:pPr>
        <w:tabs>
          <w:tab w:val="left" w:pos="142"/>
          <w:tab w:val="left" w:pos="284"/>
        </w:tabs>
        <w:jc w:val="both"/>
        <w:rPr>
          <w:rFonts w:ascii="Arial" w:hAnsi="Arial" w:cs="Arial"/>
          <w:b/>
        </w:rPr>
      </w:pPr>
    </w:p>
    <w:p w:rsidR="006D31B7" w:rsidRPr="00EC1B03" w:rsidRDefault="00EC1B03" w:rsidP="00EC1B03">
      <w:pPr>
        <w:widowControl w:val="0"/>
        <w:numPr>
          <w:ilvl w:val="0"/>
          <w:numId w:val="2"/>
        </w:numPr>
        <w:spacing w:line="276" w:lineRule="auto"/>
        <w:jc w:val="both"/>
        <w:rPr>
          <w:rFonts w:ascii="Arial" w:hAnsi="Arial" w:cs="Arial"/>
          <w:b/>
        </w:rPr>
      </w:pPr>
      <w:r w:rsidRPr="00097EAE">
        <w:rPr>
          <w:rFonts w:ascii="Arial" w:hAnsi="Arial" w:cs="Arial"/>
          <w:b/>
        </w:rPr>
        <w:t>Deberá presentar la plantilla del personal con el que ofrece el servicio, la cual</w:t>
      </w:r>
      <w:r w:rsidR="006D31B7" w:rsidRPr="00097EAE">
        <w:rPr>
          <w:rFonts w:ascii="Arial" w:hAnsi="Arial" w:cs="Arial"/>
          <w:b/>
        </w:rPr>
        <w:t xml:space="preserve"> </w:t>
      </w:r>
      <w:r w:rsidRPr="00097EAE">
        <w:rPr>
          <w:rFonts w:ascii="Arial" w:hAnsi="Arial" w:cs="Arial"/>
          <w:b/>
        </w:rPr>
        <w:t xml:space="preserve">debe incluir la cedula profesional de al menos un quimico </w:t>
      </w:r>
      <w:proofErr w:type="spellStart"/>
      <w:r w:rsidRPr="00097EAE">
        <w:rPr>
          <w:rFonts w:ascii="Arial" w:hAnsi="Arial" w:cs="Arial"/>
          <w:b/>
        </w:rPr>
        <w:t>farmacobiologo</w:t>
      </w:r>
      <w:proofErr w:type="spellEnd"/>
      <w:r w:rsidRPr="00EC1B03">
        <w:rPr>
          <w:rFonts w:ascii="Arial" w:hAnsi="Arial" w:cs="Arial"/>
        </w:rPr>
        <w:t>.</w:t>
      </w:r>
    </w:p>
    <w:p w:rsidR="00BE2FD1" w:rsidRPr="00723F9A" w:rsidRDefault="00BE2FD1" w:rsidP="00BE2FD1">
      <w:pPr>
        <w:rPr>
          <w:rFonts w:ascii="Montserrat" w:hAnsi="Montserrat" w:cs="Arial"/>
          <w:sz w:val="18"/>
          <w:szCs w:val="18"/>
        </w:rPr>
      </w:pPr>
    </w:p>
    <w:p w:rsidR="0038284C" w:rsidRPr="00723F9A" w:rsidRDefault="00BE2FD1" w:rsidP="006D31B7">
      <w:pPr>
        <w:rPr>
          <w:rFonts w:ascii="Montserrat" w:hAnsi="Montserrat" w:cs="Arial"/>
          <w:sz w:val="18"/>
          <w:szCs w:val="18"/>
        </w:rPr>
      </w:pPr>
      <w:r w:rsidRPr="00723F9A">
        <w:rPr>
          <w:rFonts w:ascii="Montserrat" w:hAnsi="Montserrat" w:cs="Arial"/>
          <w:sz w:val="18"/>
          <w:szCs w:val="18"/>
        </w:rPr>
        <w:t xml:space="preserve"> </w:t>
      </w: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EC1B03">
        <w:rPr>
          <w:rFonts w:ascii="Arial" w:hAnsi="Arial" w:cs="Arial"/>
          <w:b/>
          <w:color w:val="000000" w:themeColor="text1"/>
        </w:rPr>
        <w:t>LABORATORIO DE ANÁLISIS CLÍNICOS</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Default="00991A08" w:rsidP="00B06857">
      <w:pPr>
        <w:jc w:val="both"/>
        <w:rPr>
          <w:rFonts w:ascii="Arial" w:hAnsi="Arial" w:cs="Arial"/>
        </w:rPr>
      </w:pPr>
    </w:p>
    <w:p w:rsidR="00B15597" w:rsidRPr="00421403" w:rsidRDefault="00B15597"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776E0B">
      <w:pPr>
        <w:jc w:val="both"/>
        <w:rPr>
          <w:rFonts w:ascii="Arial" w:hAnsi="Arial" w:cs="Arial"/>
          <w:b/>
          <w:u w:val="single"/>
        </w:rPr>
      </w:pPr>
    </w:p>
    <w:p w:rsidR="007B6603" w:rsidRDefault="00C3423B" w:rsidP="00776E0B">
      <w:pPr>
        <w:jc w:val="both"/>
        <w:rPr>
          <w:rFonts w:ascii="Arial" w:hAnsi="Arial" w:cs="Arial"/>
        </w:rPr>
      </w:pPr>
      <w:r w:rsidRPr="00AA4F16">
        <w:rPr>
          <w:rFonts w:ascii="Arial" w:hAnsi="Arial" w:cs="Arial"/>
        </w:rPr>
        <w:t xml:space="preserve">El servicio subrogado de </w:t>
      </w:r>
      <w:r w:rsidR="006B493D">
        <w:rPr>
          <w:rFonts w:ascii="Arial" w:hAnsi="Arial" w:cs="Arial"/>
          <w:b/>
        </w:rPr>
        <w:t>OFTALMOLOGIA</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776E0B">
        <w:rPr>
          <w:rFonts w:ascii="Arial" w:hAnsi="Arial" w:cs="Arial"/>
        </w:rPr>
        <w:t>d</w:t>
      </w:r>
      <w:r w:rsidR="007B6603" w:rsidRPr="00AA4F16">
        <w:rPr>
          <w:rFonts w:ascii="Arial" w:hAnsi="Arial" w:cs="Arial"/>
        </w:rPr>
        <w:t xml:space="preserve">el </w:t>
      </w:r>
      <w:r w:rsidR="00776E0B">
        <w:rPr>
          <w:rFonts w:ascii="Arial" w:hAnsi="Arial" w:cs="Arial"/>
        </w:rPr>
        <w:t xml:space="preserve">fallo </w:t>
      </w:r>
      <w:r w:rsidRPr="00776E0B">
        <w:rPr>
          <w:rFonts w:ascii="Arial" w:hAnsi="Arial" w:cs="Arial"/>
        </w:rPr>
        <w:t>y</w:t>
      </w:r>
      <w:r w:rsidR="007B6603" w:rsidRPr="00776E0B">
        <w:rPr>
          <w:rFonts w:ascii="Arial" w:hAnsi="Arial" w:cs="Arial"/>
        </w:rPr>
        <w:t xml:space="preserve"> hasta el </w:t>
      </w:r>
      <w:r w:rsidRPr="00776E0B">
        <w:rPr>
          <w:rFonts w:ascii="Arial" w:hAnsi="Arial" w:cs="Arial"/>
        </w:rPr>
        <w:t xml:space="preserve">día </w:t>
      </w:r>
      <w:r w:rsidR="007B6603" w:rsidRPr="00776E0B">
        <w:rPr>
          <w:rFonts w:ascii="Arial" w:hAnsi="Arial" w:cs="Arial"/>
        </w:rPr>
        <w:t xml:space="preserve">31 de </w:t>
      </w:r>
      <w:r w:rsidRPr="00776E0B">
        <w:rPr>
          <w:rFonts w:ascii="Arial" w:hAnsi="Arial" w:cs="Arial"/>
        </w:rPr>
        <w:t>diciembre</w:t>
      </w:r>
      <w:r w:rsidR="007B6603" w:rsidRPr="00776E0B">
        <w:rPr>
          <w:rFonts w:ascii="Arial" w:hAnsi="Arial" w:cs="Arial"/>
        </w:rPr>
        <w:t xml:space="preserve"> del </w:t>
      </w:r>
      <w:r w:rsidRPr="00776E0B">
        <w:rPr>
          <w:rFonts w:ascii="Arial" w:hAnsi="Arial" w:cs="Arial"/>
        </w:rPr>
        <w:t xml:space="preserve">año </w:t>
      </w:r>
      <w:r w:rsidR="00776E0B" w:rsidRPr="00776E0B">
        <w:rPr>
          <w:rFonts w:ascii="Arial" w:hAnsi="Arial" w:cs="Arial"/>
        </w:rPr>
        <w:t>2022,</w:t>
      </w:r>
      <w:r w:rsidR="00776E0B" w:rsidRPr="00AA4F16">
        <w:rPr>
          <w:rFonts w:ascii="Arial" w:hAnsi="Arial" w:cs="Arial"/>
        </w:rPr>
        <w:t xml:space="preserve"> </w:t>
      </w:r>
      <w:r w:rsidR="00776E0B">
        <w:rPr>
          <w:rFonts w:ascii="Arial" w:hAnsi="Arial" w:cs="Arial"/>
        </w:rPr>
        <w:t>para las delegaciones de</w:t>
      </w:r>
      <w:r w:rsidR="00776E0B" w:rsidRPr="00776E0B">
        <w:rPr>
          <w:rFonts w:ascii="Arial" w:hAnsi="Arial" w:cs="Arial"/>
          <w:b/>
        </w:rPr>
        <w:t xml:space="preserve"> CHIHUAHUA y JUÁREZ </w:t>
      </w:r>
      <w:r w:rsidR="00776E0B" w:rsidRPr="00776E0B">
        <w:rPr>
          <w:rFonts w:ascii="Arial" w:hAnsi="Arial" w:cs="Arial"/>
        </w:rPr>
        <w:t>el proveedor que resulte adjudicado recogerá las muestras recolectadas por Pensiones en las instalaciones de dichas delegaciones</w:t>
      </w:r>
      <w:r w:rsidR="00776E0B">
        <w:rPr>
          <w:rFonts w:ascii="Arial" w:hAnsi="Arial" w:cs="Arial"/>
        </w:rPr>
        <w:t xml:space="preserve">; en las delegaciones de </w:t>
      </w:r>
      <w:r w:rsidR="00776E0B" w:rsidRPr="00AA4F16">
        <w:rPr>
          <w:rFonts w:ascii="Arial" w:hAnsi="Arial" w:cs="Arial"/>
          <w:b/>
        </w:rPr>
        <w:t xml:space="preserve">CAMARGO, CUAUHTÉMOC, DELICIAS, </w:t>
      </w:r>
      <w:r w:rsidR="00776E0B">
        <w:rPr>
          <w:rFonts w:ascii="Arial" w:hAnsi="Arial" w:cs="Arial"/>
          <w:b/>
        </w:rPr>
        <w:t>MEOQUI, SAUCILLO, JIMÉNEZ, OJINAGA, GUACHOCHI y GUERRERO</w:t>
      </w:r>
      <w:r w:rsidR="00776E0B" w:rsidRPr="00AA4F16">
        <w:rPr>
          <w:rFonts w:ascii="Arial" w:hAnsi="Arial" w:cs="Arial"/>
        </w:rPr>
        <w:t xml:space="preserve"> </w:t>
      </w:r>
      <w:r w:rsidR="00776E0B">
        <w:rPr>
          <w:rFonts w:ascii="Arial" w:hAnsi="Arial" w:cs="Arial"/>
        </w:rPr>
        <w:t xml:space="preserve">el servició se prestara </w:t>
      </w:r>
      <w:r w:rsidRPr="00AA4F16">
        <w:rPr>
          <w:rFonts w:ascii="Arial" w:hAnsi="Arial" w:cs="Arial"/>
        </w:rPr>
        <w:t xml:space="preserve">en la (s) sucursal (es) con las que cuente </w:t>
      </w:r>
      <w:r w:rsidR="004946A2" w:rsidRPr="00AA4F16">
        <w:rPr>
          <w:rFonts w:ascii="Arial" w:hAnsi="Arial" w:cs="Arial"/>
        </w:rPr>
        <w:t xml:space="preserve">el </w:t>
      </w:r>
      <w:r w:rsidR="00776E0B">
        <w:rPr>
          <w:rFonts w:ascii="Arial" w:hAnsi="Arial" w:cs="Arial"/>
        </w:rPr>
        <w:t>proveedor</w:t>
      </w:r>
      <w:r w:rsidR="004946A2" w:rsidRPr="00AA4F16">
        <w:rPr>
          <w:rFonts w:ascii="Arial" w:hAnsi="Arial" w:cs="Arial"/>
        </w:rPr>
        <w:t xml:space="preserve"> </w:t>
      </w:r>
      <w:r w:rsidR="00776E0B">
        <w:rPr>
          <w:rFonts w:ascii="Arial" w:hAnsi="Arial" w:cs="Arial"/>
        </w:rPr>
        <w:t xml:space="preserve">adjudicado por lo cual es indispensable que el licitante cuente con instalaciones  </w:t>
      </w:r>
      <w:r w:rsidRPr="00AA4F16">
        <w:rPr>
          <w:rFonts w:ascii="Arial" w:hAnsi="Arial" w:cs="Arial"/>
        </w:rPr>
        <w:t>en la</w:t>
      </w:r>
      <w:r w:rsidR="004946A2" w:rsidRPr="00AA4F16">
        <w:rPr>
          <w:rFonts w:ascii="Arial" w:hAnsi="Arial" w:cs="Arial"/>
        </w:rPr>
        <w:t>s</w:t>
      </w:r>
      <w:r w:rsidRPr="00AA4F16">
        <w:rPr>
          <w:rFonts w:ascii="Arial" w:hAnsi="Arial" w:cs="Arial"/>
        </w:rPr>
        <w:t xml:space="preserve"> </w:t>
      </w:r>
      <w:r w:rsidR="00776E0B">
        <w:rPr>
          <w:rFonts w:ascii="Arial" w:hAnsi="Arial" w:cs="Arial"/>
        </w:rPr>
        <w:t xml:space="preserve">delegaciones para </w:t>
      </w:r>
      <w:r w:rsidR="00432A27" w:rsidRPr="00AA4F16">
        <w:rPr>
          <w:rFonts w:ascii="Arial" w:hAnsi="Arial" w:cs="Arial"/>
        </w:rPr>
        <w:t xml:space="preserve">las cuales oferte el </w:t>
      </w:r>
      <w:r w:rsidR="00580D52" w:rsidRPr="00AA4F16">
        <w:rPr>
          <w:rFonts w:ascii="Arial" w:hAnsi="Arial" w:cs="Arial"/>
        </w:rPr>
        <w:t>servicio</w:t>
      </w:r>
      <w:r w:rsidR="00776E0B">
        <w:rPr>
          <w:rFonts w:ascii="Arial" w:hAnsi="Arial" w:cs="Arial"/>
        </w:rPr>
        <w:t>.</w:t>
      </w:r>
    </w:p>
    <w:p w:rsidR="00AC5A1D" w:rsidRDefault="00AC5A1D" w:rsidP="00B06857">
      <w:pPr>
        <w:jc w:val="both"/>
        <w:rPr>
          <w:rFonts w:ascii="Arial" w:hAnsi="Arial" w:cs="Arial"/>
        </w:rPr>
      </w:pPr>
    </w:p>
    <w:p w:rsidR="00B15597" w:rsidRPr="00B06857" w:rsidRDefault="00B15597"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lastRenderedPageBreak/>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Default="007F7036" w:rsidP="00B06857">
      <w:pPr>
        <w:tabs>
          <w:tab w:val="left" w:pos="7888"/>
        </w:tabs>
        <w:jc w:val="both"/>
        <w:rPr>
          <w:rFonts w:ascii="Arial" w:hAnsi="Arial" w:cs="Arial"/>
        </w:rPr>
      </w:pPr>
    </w:p>
    <w:p w:rsidR="00B15597" w:rsidRPr="00B06857" w:rsidRDefault="00B15597"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Default="00DB2D87" w:rsidP="00B06857">
      <w:pPr>
        <w:jc w:val="both"/>
        <w:rPr>
          <w:rFonts w:ascii="Arial" w:hAnsi="Arial" w:cs="Arial"/>
        </w:rPr>
      </w:pPr>
    </w:p>
    <w:p w:rsidR="00B15597" w:rsidRPr="00B06857" w:rsidRDefault="00B1559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lastRenderedPageBreak/>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w:t>
      </w:r>
      <w:r w:rsidR="00154F64">
        <w:rPr>
          <w:rFonts w:ascii="Arial" w:hAnsi="Arial" w:cs="Arial"/>
          <w:b/>
          <w:sz w:val="24"/>
          <w:szCs w:val="24"/>
        </w:rPr>
        <w:t>__________</w:t>
      </w:r>
      <w:bookmarkStart w:id="0" w:name="_GoBack"/>
      <w:bookmarkEnd w:id="0"/>
      <w:r w:rsidRPr="003F43D1">
        <w:rPr>
          <w:rFonts w:ascii="Arial" w:hAnsi="Arial" w:cs="Arial"/>
          <w:b/>
          <w:sz w:val="24"/>
          <w:szCs w:val="24"/>
        </w:rPr>
        <w:t>______________</w:t>
      </w:r>
    </w:p>
    <w:p w:rsidR="00A444EF" w:rsidRPr="00B06857" w:rsidRDefault="00154F64"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7F" w:rsidRDefault="005F5A7F">
      <w:r>
        <w:separator/>
      </w:r>
    </w:p>
  </w:endnote>
  <w:endnote w:type="continuationSeparator" w:id="0">
    <w:p w:rsidR="005F5A7F" w:rsidRDefault="005F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154F64">
      <w:rPr>
        <w:rFonts w:ascii="Arial" w:hAnsi="Arial" w:cs="Arial"/>
        <w:b/>
        <w:noProof/>
        <w:sz w:val="18"/>
        <w:szCs w:val="18"/>
      </w:rPr>
      <w:t>1</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154F64">
      <w:rPr>
        <w:rFonts w:ascii="Arial" w:hAnsi="Arial" w:cs="Arial"/>
        <w:b/>
        <w:noProof/>
        <w:sz w:val="18"/>
        <w:szCs w:val="18"/>
      </w:rPr>
      <w:t>4</w:t>
    </w:r>
    <w:r w:rsidRPr="00596F83">
      <w:rPr>
        <w:rFonts w:ascii="Arial" w:hAnsi="Arial" w:cs="Arial"/>
        <w:b/>
        <w:sz w:val="18"/>
        <w:szCs w:val="18"/>
      </w:rPr>
      <w:fldChar w:fldCharType="end"/>
    </w:r>
  </w:p>
  <w:p w:rsidR="000E4032" w:rsidRPr="00C01500" w:rsidRDefault="00154F64"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-861060</wp:posOffset>
              </wp:positionH>
              <wp:positionV relativeFrom="paragraph">
                <wp:posOffset>168910</wp:posOffset>
              </wp:positionV>
              <wp:extent cx="895350" cy="190500"/>
              <wp:effectExtent l="0" t="0" r="0" b="0"/>
              <wp:wrapNone/>
              <wp:docPr id="1" name="Rectángulo 1"/>
              <wp:cNvGraphicFramePr/>
              <a:graphic xmlns:a="http://schemas.openxmlformats.org/drawingml/2006/main">
                <a:graphicData uri="http://schemas.microsoft.com/office/word/2010/wordprocessingShape">
                  <wps:wsp>
                    <wps:cNvSpPr/>
                    <wps:spPr>
                      <a:xfrm>
                        <a:off x="0" y="0"/>
                        <a:ext cx="8953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42F7C" id="Rectángulo 1" o:spid="_x0000_s1026" style="position:absolute;margin-left:-67.8pt;margin-top:13.3pt;width:70.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BdlAIAAIUFAAAOAAAAZHJzL2Uyb0RvYy54bWysVM1uGyEQvlfqOyDuza7duE0sryPLUapK&#10;URIlqXLGLHiRgKGAvXbfps/SF+vArtdJGvVQ9bLLMP8f38zsYmc02QofFNiKjk5KSoTlUCu7rui3&#10;x6sPZ5SEyGzNNFhR0b0I9GL+/t2sdVMxhgZ0LTzBIDZMW1fRJkY3LYrAG2FYOAEnLColeMMiin5d&#10;1J61GN3oYlyWn4oWfO08cBEC3l52SjrP8aUUPN5KGUQkuqJYW8xfn7+r9C3mMzZde+Yaxfsy2D9U&#10;YZiymHQIdckiIxuv/ghlFPcQQMYTDqYAKRUXuQfsZlS+6uahYU7kXhCc4AaYwv8Ly2+2d56oGt+O&#10;EssMPtE9gvbrp11vNJBRAqh1YYp2D+7O91LAY+p2J71Jf+yD7DKo+wFUsYuE4+XZ+eTjBKHnqBqd&#10;l5Myg14cnZ0P8YsAQ9Khoh7TZyjZ9jpETIimB5OUK4BW9ZXSOguJJ2KpPdkyfOHVOheMHi+stE22&#10;FpJXFzDdFKmvrpN8instkp2290IiJFj7OBeSyXhMwjgXNo46VcNq0eXGxobWBo9cfQ6YIkvMP8Tu&#10;A7xs4BC7q7K3T64ic3lwLv9WWOc8eOTMYOPgbJQF/1YAjV31mTv7A0gdNAmlFdR7JIyHbpKC41cK&#10;n+2ahXjHPI4OvjSug3iLH6mhrSj0J0oa8D/euk/2yGjUUtLiKFY0fN8wLyjRXy1y/Xx0eppmNwun&#10;k89jFPxzzeq5xm7MEpALyGesLh+TfdSHo/RgnnBrLFJWVDHLMXdFefQHYRm7FYF7h4vFIpvhvDoW&#10;r+2D4yl4QjXR8nH3xLzruRuR9DdwGFs2fUXhzjZ5WlhsIkiV+X3EtccbZz0Tp99LaZk8l7PVcXvO&#10;fwMAAP//AwBQSwMEFAAGAAgAAAAhAJWYkRDdAAAACAEAAA8AAABkcnMvZG93bnJldi54bWxMj8FO&#10;wzAQRO9I/IO1SNxapy1JURqnQggq4EYhPbvxkkTY6xA7bfh7lhOcRqN9mp0ptpOz4oRD6DwpWMwT&#10;EEi1Nx01Ct7fHme3IELUZLT1hAq+McC2vLwodG78mV7xtI+N4BAKuVbQxtjnUoa6RafD3PdIfPvw&#10;g9OR7dBIM+gzhzsrl0mSSac74g+t7vG+xfpzPzoFY7p+fpgOX7tVlVTrl8qmT3HXK3V9Nd1tQESc&#10;4h8Mv/W5OpTc6ehHMkFYBbPFKs2YVbDMWJlIb0AcWdjKspD/B5Q/AAAA//8DAFBLAQItABQABgAI&#10;AAAAIQC2gziS/gAAAOEBAAATAAAAAAAAAAAAAAAAAAAAAABbQ29udGVudF9UeXBlc10ueG1sUEsB&#10;Ai0AFAAGAAgAAAAhADj9If/WAAAAlAEAAAsAAAAAAAAAAAAAAAAALwEAAF9yZWxzLy5yZWxzUEsB&#10;Ai0AFAAGAAgAAAAhALa3AF2UAgAAhQUAAA4AAAAAAAAAAAAAAAAALgIAAGRycy9lMm9Eb2MueG1s&#10;UEsBAi0AFAAGAAgAAAAhAJWYkRDdAAAACAEAAA8AAAAAAAAAAAAAAAAA7g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7F" w:rsidRDefault="005F5A7F">
      <w:r>
        <w:separator/>
      </w:r>
    </w:p>
  </w:footnote>
  <w:footnote w:type="continuationSeparator" w:id="0">
    <w:p w:rsidR="005F5A7F" w:rsidRDefault="005F5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154F64">
    <w:pPr>
      <w:pStyle w:val="Encabezado"/>
    </w:pPr>
    <w:r>
      <w:rPr>
        <w:noProof/>
        <w:lang w:val="es-MX" w:eastAsia="es-MX"/>
      </w:rPr>
      <mc:AlternateContent>
        <mc:Choice Requires="wps">
          <w:drawing>
            <wp:anchor distT="0" distB="0" distL="114300" distR="114300" simplePos="0" relativeHeight="251660288" behindDoc="0" locked="0" layoutInCell="1" allowOverlap="1" wp14:anchorId="606D3FC9" wp14:editId="5A34DFFA">
              <wp:simplePos x="0" y="0"/>
              <wp:positionH relativeFrom="column">
                <wp:posOffset>1329690</wp:posOffset>
              </wp:positionH>
              <wp:positionV relativeFrom="paragraph">
                <wp:posOffset>-106680</wp:posOffset>
              </wp:positionV>
              <wp:extent cx="3373120" cy="12287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EC1B03">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EC1B03">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54F64">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3FC9" id="Rectángulo 57" o:spid="_x0000_s1026" style="position:absolute;margin-left:104.7pt;margin-top:-8.4pt;width:265.6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nAIAAIUFAAAOAAAAZHJzL2Uyb0RvYy54bWysVM1u2zAMvg/YOwi6r47dZumMOkXQosOA&#10;oA3aDj0rshQbk0VNUmJnb7Nn6YuNkh33FzsM88GQ+POR/ETy7LxrFNkJ62rQBU2PJpQIzaGs9aag&#10;3++vPp1S4jzTJVOgRUH3wtHz+ccPZ63JRQYVqFJYgiDa5a0paOW9yZPE8Uo0zB2BERqVEmzDPF7t&#10;JiktaxG9UUk2mXxOWrClscCFcyi97JV0HvGlFNzfSOmEJ6qgmJuPfxv/6/BP5mcs31hmqpoPabB/&#10;yKJhtcagI9Ql84xsbf0Gqqm5BQfSH3FoEpCy5iLWgNWkk1fV3FXMiFgLkuPMSJP7f7D8ereypC4L&#10;Op1RolmDb3SLrD3+1putAoJSpKg1LkfLO7OyoUhnlsB/OFQkLzTh4gabTtom2GKJpIt870e+RecJ&#10;R+Hx8ew4zfBZOOrSLDudZdMQLmH5wd1Y578KaEg4FNRiapFntls635seTEI0DVe1UihnudIvBIgZ&#10;JDHhPseYrd8r0VvfCok8YFZZDBA7UFwoS3YMe4dxLrRPe1XFStGLpxP8hpRHj1iA0ggYkCUmNGIP&#10;AKG732L35Qz2wVXEBh6dJ39LrHcePWJk0H50bmoN9j0AhVUNkXv7A0k9NYEl3607NAnHNZR7bBgL&#10;/SQ5w69qfJklc37FLI4OviauA3+DP6mgLSgMJ0oqsL/ekwd77GjUUtLiKBbU/dwyKyhR3zT2+pf0&#10;5CTMbrycTGehY+xzzfq5Rm+bC8AXS3HxGB6Pwd6rw1FaaB5wayxCVFQxzTF2Qbm3h8uF71cE7h0u&#10;FotohvNqmF/qO8MDeCA4dN5998CsGdrTY2dfw2FsWf6qS3vb4KlhsfUg69jCT7wO1OOsxx4a9lJY&#10;Js/v0eppe87/AAAA//8DAFBLAwQUAAYACAAAACEA8k/dbOAAAAALAQAADwAAAGRycy9kb3ducmV2&#10;LnhtbEyPUUvDMBSF3wX/Q7iCb1uyMVLXNR1DEBQHslkE39LmLi02SWmyrf57r0/6eLkf53yn2E6u&#10;ZxccYxe8gsVcAEPfBNN5q6B6f5o9AItJe6P74FHBN0bYlrc3hc5NuPoDXo7JMgrxMdcK2pSGnPPY&#10;tOh0nIcBPf1OYXQ60TlabkZ9pXDX86UQkjvdeWpo9YCPLTZfx7NT8LHGZ2s+UcrqZVePwu7fXqu9&#10;Uvd3024DLOGU/mD41Sd1KMmpDmdvIusVLMV6RaiC2ULSBiKylZDAakIzmQEvC/5/Q/kDAAD//wMA&#10;UEsBAi0AFAAGAAgAAAAhALaDOJL+AAAA4QEAABMAAAAAAAAAAAAAAAAAAAAAAFtDb250ZW50X1R5&#10;cGVzXS54bWxQSwECLQAUAAYACAAAACEAOP0h/9YAAACUAQAACwAAAAAAAAAAAAAAAAAvAQAAX3Jl&#10;bHMvLnJlbHNQSwECLQAUAAYACAAAACEA5A/2vpwCAACFBQAADgAAAAAAAAAAAAAAAAAuAgAAZHJz&#10;L2Uyb0RvYy54bWxQSwECLQAUAAYACAAAACEA8k/dbOAAAAALAQAADwAAAAAAAAAAAAAAAAD2BAAA&#10;ZHJzL2Rvd25yZXYueG1sUEsFBgAAAAAEAAQA8wAAAAM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EC1B03">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EC1B03">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54F64">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7045762F" wp14:editId="33D3D3B3">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FCC"/>
    <w:multiLevelType w:val="hybridMultilevel"/>
    <w:tmpl w:val="44DC218C"/>
    <w:lvl w:ilvl="0" w:tplc="DC50A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DF0D36"/>
    <w:multiLevelType w:val="hybridMultilevel"/>
    <w:tmpl w:val="5014893C"/>
    <w:lvl w:ilvl="0" w:tplc="AD10E7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3EDE"/>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244E"/>
    <w:rsid w:val="000837E9"/>
    <w:rsid w:val="0008411F"/>
    <w:rsid w:val="00084DFA"/>
    <w:rsid w:val="000852C7"/>
    <w:rsid w:val="0008624E"/>
    <w:rsid w:val="00092A2D"/>
    <w:rsid w:val="00095A80"/>
    <w:rsid w:val="00096BB0"/>
    <w:rsid w:val="00096D6C"/>
    <w:rsid w:val="00097D08"/>
    <w:rsid w:val="00097EAE"/>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F64"/>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3506"/>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56859"/>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84C"/>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176A"/>
    <w:rsid w:val="005E2372"/>
    <w:rsid w:val="005E29F3"/>
    <w:rsid w:val="005E3120"/>
    <w:rsid w:val="005E3A25"/>
    <w:rsid w:val="005E631E"/>
    <w:rsid w:val="005E6D41"/>
    <w:rsid w:val="005F01C3"/>
    <w:rsid w:val="005F12A0"/>
    <w:rsid w:val="005F214A"/>
    <w:rsid w:val="005F351F"/>
    <w:rsid w:val="005F3BF6"/>
    <w:rsid w:val="005F5A7F"/>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1B7"/>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B"/>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5597"/>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80B"/>
    <w:rsid w:val="00BD7D5C"/>
    <w:rsid w:val="00BE01D3"/>
    <w:rsid w:val="00BE131A"/>
    <w:rsid w:val="00BE1F57"/>
    <w:rsid w:val="00BE2FD1"/>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5D06"/>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1B03"/>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A3E"/>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BDD81"/>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9BCE-5EB9-4F30-8BF8-01243796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7528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15</cp:revision>
  <cp:lastPrinted>2019-10-23T22:51:00Z</cp:lastPrinted>
  <dcterms:created xsi:type="dcterms:W3CDTF">2021-11-23T21:22:00Z</dcterms:created>
  <dcterms:modified xsi:type="dcterms:W3CDTF">2022-03-29T19:01:00Z</dcterms:modified>
</cp:coreProperties>
</file>